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A0" w:rsidRPr="004836A0" w:rsidRDefault="00E00E52" w:rsidP="004836A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F0767">
        <w:rPr>
          <w:bCs/>
          <w:sz w:val="28"/>
          <w:szCs w:val="28"/>
        </w:rPr>
        <w:t>Ленинградская межрайонная</w:t>
      </w:r>
      <w:r w:rsidR="002752E0">
        <w:rPr>
          <w:bCs/>
          <w:sz w:val="28"/>
          <w:szCs w:val="28"/>
        </w:rPr>
        <w:t xml:space="preserve"> природоохранная</w:t>
      </w:r>
      <w:r w:rsidRPr="004F0767">
        <w:rPr>
          <w:bCs/>
          <w:sz w:val="28"/>
          <w:szCs w:val="28"/>
        </w:rPr>
        <w:t xml:space="preserve"> </w:t>
      </w:r>
      <w:r w:rsidR="004836A0" w:rsidRPr="004836A0">
        <w:rPr>
          <w:bCs/>
          <w:sz w:val="28"/>
          <w:szCs w:val="28"/>
        </w:rPr>
        <w:t>прокуратура разъясняет законодательство об особо охраняемых природных территориях.</w:t>
      </w:r>
    </w:p>
    <w:p w:rsidR="004836A0" w:rsidRPr="004836A0" w:rsidRDefault="004836A0" w:rsidP="004836A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36A0">
        <w:rPr>
          <w:bCs/>
          <w:sz w:val="28"/>
          <w:szCs w:val="28"/>
        </w:rPr>
        <w:t>Постановлением Правительства Российской Федерации от 30.11.2023 № 2040 утверждены особенности строительства, реконструкции и эксплуатации линейных объектов в национальных парках при осуществлении на их территориях рекреационной деятельности, которые вступа</w:t>
      </w:r>
      <w:r>
        <w:rPr>
          <w:bCs/>
          <w:sz w:val="28"/>
          <w:szCs w:val="28"/>
        </w:rPr>
        <w:t>ют в силу с 1 сентября 2024 года.</w:t>
      </w:r>
    </w:p>
    <w:p w:rsidR="004836A0" w:rsidRPr="004836A0" w:rsidRDefault="004836A0" w:rsidP="004836A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836A0">
        <w:rPr>
          <w:bCs/>
          <w:sz w:val="28"/>
          <w:szCs w:val="28"/>
        </w:rPr>
        <w:t>Новый нормативный правовой акт предусматривает, что при строительстве линейных объектов в национальных парках при осуществлении на их территориях рекреационной деятельности сведения о технико-экономических показателях линейных объектов, указываемые застройщиком или техническим заказчиком в проектной документации для строительства линейных объектов или на отдельные этапы строительства линейных объектов, должны соответствовать сведениям, содержащимся в утвержденном в установленном порядке плане рекреационной деятельности национального парка, положении</w:t>
      </w:r>
      <w:proofErr w:type="gramEnd"/>
      <w:r w:rsidRPr="004836A0">
        <w:rPr>
          <w:bCs/>
          <w:sz w:val="28"/>
          <w:szCs w:val="28"/>
        </w:rPr>
        <w:t xml:space="preserve"> о национальном парке и соглашении об осуществлении рекреационной деятельности в национальном парке.</w:t>
      </w:r>
    </w:p>
    <w:p w:rsidR="004836A0" w:rsidRPr="004836A0" w:rsidRDefault="004836A0" w:rsidP="004836A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36A0">
        <w:rPr>
          <w:bCs/>
          <w:sz w:val="28"/>
          <w:szCs w:val="28"/>
        </w:rPr>
        <w:t>При этом</w:t>
      </w:r>
      <w:proofErr w:type="gramStart"/>
      <w:r w:rsidRPr="004836A0">
        <w:rPr>
          <w:bCs/>
          <w:sz w:val="28"/>
          <w:szCs w:val="28"/>
        </w:rPr>
        <w:t>,</w:t>
      </w:r>
      <w:proofErr w:type="gramEnd"/>
      <w:r w:rsidRPr="004836A0">
        <w:rPr>
          <w:bCs/>
          <w:sz w:val="28"/>
          <w:szCs w:val="28"/>
        </w:rPr>
        <w:t xml:space="preserve"> должны быть разработаны и реализованы мероприятия, направленные на:</w:t>
      </w:r>
    </w:p>
    <w:p w:rsidR="004836A0" w:rsidRPr="004836A0" w:rsidRDefault="004836A0" w:rsidP="004836A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36A0">
        <w:rPr>
          <w:bCs/>
          <w:sz w:val="28"/>
          <w:szCs w:val="28"/>
        </w:rPr>
        <w:t>- сохранение и предотвращение сокращения численности объектов растительного и животного мира, в том числе занесенных в Красную книгу Российской Федерации либо охраняемых в соответствии с международными договорами Российской Федерации;</w:t>
      </w:r>
    </w:p>
    <w:p w:rsidR="004836A0" w:rsidRPr="004836A0" w:rsidRDefault="004836A0" w:rsidP="004836A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36A0">
        <w:rPr>
          <w:bCs/>
          <w:sz w:val="28"/>
          <w:szCs w:val="28"/>
        </w:rPr>
        <w:t>- комплексное предотвращение и (или) минимизацию негативного воздействия на окружающую среду, в том числе мероприятия по восстановлению природной среды, мероприятия по рекультивации или консервации земель в соответствии с законодательством Российской Федерации;</w:t>
      </w:r>
    </w:p>
    <w:p w:rsidR="004836A0" w:rsidRPr="004836A0" w:rsidRDefault="004836A0" w:rsidP="004836A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36A0">
        <w:rPr>
          <w:bCs/>
          <w:sz w:val="28"/>
          <w:szCs w:val="28"/>
        </w:rPr>
        <w:t>- сохранение среды обитания объектов растительного и животного мира (в том числе водных объектов), условий их размножения, нагула, отдыха и путей миграции, доступа в нерестилища рыб, а также на обеспечение неприкосновенности защитных участков территорий и акваторий;</w:t>
      </w:r>
    </w:p>
    <w:p w:rsidR="004836A0" w:rsidRPr="004836A0" w:rsidRDefault="004836A0" w:rsidP="004836A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36A0">
        <w:rPr>
          <w:bCs/>
          <w:sz w:val="28"/>
          <w:szCs w:val="28"/>
        </w:rPr>
        <w:t>- ограничение доступа объектов животного мира на строящиеся и реконструируемые линейные объекты.</w:t>
      </w:r>
    </w:p>
    <w:p w:rsidR="004836A0" w:rsidRPr="004836A0" w:rsidRDefault="004836A0" w:rsidP="004836A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36A0">
        <w:rPr>
          <w:bCs/>
          <w:sz w:val="28"/>
          <w:szCs w:val="28"/>
        </w:rPr>
        <w:t>Конкретный перечень указанных мероприятий, отражается в соглашении об осуществлении рекреационной деятельности в национальном парке.</w:t>
      </w:r>
    </w:p>
    <w:p w:rsidR="004F0767" w:rsidRPr="004F0767" w:rsidRDefault="004F0767" w:rsidP="004836A0">
      <w:pPr>
        <w:pStyle w:val="a3"/>
        <w:spacing w:before="0" w:beforeAutospacing="0" w:after="0" w:afterAutospacing="0" w:line="240" w:lineRule="exact"/>
        <w:ind w:firstLine="709"/>
        <w:jc w:val="both"/>
        <w:rPr>
          <w:bCs/>
          <w:sz w:val="28"/>
          <w:szCs w:val="28"/>
        </w:rPr>
      </w:pPr>
    </w:p>
    <w:p w:rsidR="006472B1" w:rsidRPr="0086214E" w:rsidRDefault="006472B1" w:rsidP="004836A0">
      <w:pPr>
        <w:pStyle w:val="a3"/>
        <w:spacing w:before="0" w:beforeAutospacing="0" w:after="0" w:afterAutospacing="0" w:line="240" w:lineRule="exact"/>
        <w:ind w:firstLine="709"/>
        <w:jc w:val="both"/>
        <w:rPr>
          <w:color w:val="333333"/>
          <w:sz w:val="28"/>
          <w:szCs w:val="28"/>
        </w:rPr>
      </w:pPr>
    </w:p>
    <w:p w:rsidR="006472B1" w:rsidRPr="0086214E" w:rsidRDefault="006472B1" w:rsidP="00483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6472B1" w:rsidRPr="0086214E" w:rsidRDefault="006472B1" w:rsidP="00483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72B1" w:rsidRPr="0086214E" w:rsidRDefault="006472B1" w:rsidP="00483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AD7F95" w:rsidRPr="0086214E" w:rsidRDefault="00AD7F95" w:rsidP="00483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F95" w:rsidRPr="0086214E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78DD"/>
    <w:rsid w:val="002752E0"/>
    <w:rsid w:val="00286DF4"/>
    <w:rsid w:val="004836A0"/>
    <w:rsid w:val="004B24DF"/>
    <w:rsid w:val="004F0767"/>
    <w:rsid w:val="006178DD"/>
    <w:rsid w:val="006472B1"/>
    <w:rsid w:val="006F518E"/>
    <w:rsid w:val="0086214E"/>
    <w:rsid w:val="009206D5"/>
    <w:rsid w:val="00972C27"/>
    <w:rsid w:val="00AD7F95"/>
    <w:rsid w:val="00E0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8DD"/>
    <w:rPr>
      <w:b/>
      <w:bCs/>
    </w:rPr>
  </w:style>
  <w:style w:type="character" w:styleId="a5">
    <w:name w:val="Emphasis"/>
    <w:basedOn w:val="a0"/>
    <w:uiPriority w:val="20"/>
    <w:qFormat/>
    <w:rsid w:val="006178DD"/>
    <w:rPr>
      <w:i/>
      <w:iCs/>
    </w:rPr>
  </w:style>
  <w:style w:type="character" w:customStyle="1" w:styleId="feeds-pagenavigationicon">
    <w:name w:val="feeds-page__navigation_icon"/>
    <w:basedOn w:val="a0"/>
    <w:rsid w:val="0086214E"/>
  </w:style>
  <w:style w:type="character" w:customStyle="1" w:styleId="feeds-pagenavigationtooltip">
    <w:name w:val="feeds-page__navigation_tooltip"/>
    <w:basedOn w:val="a0"/>
    <w:rsid w:val="00862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7002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19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24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58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73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999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835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17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4183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478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2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31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71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746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68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953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001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2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246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6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6306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294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087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99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0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3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7475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99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0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5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2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3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02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082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21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4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99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614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7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5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2024-02-19T15:10:00Z</dcterms:created>
  <dcterms:modified xsi:type="dcterms:W3CDTF">2024-02-19T15:10:00Z</dcterms:modified>
</cp:coreProperties>
</file>